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ED" w:rsidRPr="00DA19BE" w:rsidRDefault="003D74ED" w:rsidP="003D74E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DA19BE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Аналитический отчет о проведении социаль</w:t>
      </w:r>
      <w:r w:rsidR="0036432D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но-психологического тестирования</w:t>
      </w:r>
      <w:bookmarkStart w:id="0" w:name="_GoBack"/>
      <w:bookmarkEnd w:id="0"/>
      <w:r w:rsidRPr="00DA19BE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 xml:space="preserve"> обучающихся на предмет раннего выявления незаконного потребления наркотических средств и психотропных веществ</w:t>
      </w:r>
    </w:p>
    <w:p w:rsidR="003D74ED" w:rsidRPr="00DA19BE" w:rsidRDefault="0089559B" w:rsidP="003D74ED">
      <w:pPr>
        <w:shd w:val="clear" w:color="auto" w:fill="FFFFFF"/>
        <w:spacing w:line="240" w:lineRule="auto"/>
        <w:ind w:firstLine="708"/>
        <w:jc w:val="both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DA19BE">
        <w:rPr>
          <w:rFonts w:eastAsia="Times New Roman" w:cs="Times New Roman"/>
          <w:color w:val="181818"/>
          <w:sz w:val="24"/>
          <w:szCs w:val="24"/>
          <w:lang w:eastAsia="ru-RU"/>
        </w:rPr>
        <w:t>С 06.09.2023 по 15.10.2023</w:t>
      </w:r>
      <w:r w:rsidR="003D74ED" w:rsidRPr="00DA19BE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года согласно Порядку</w:t>
      </w:r>
      <w:r w:rsidR="003D74ED" w:rsidRPr="00DA19BE">
        <w:rPr>
          <w:rFonts w:eastAsia="Times New Roman" w:cs="Times New Roman"/>
          <w:color w:val="FF0000"/>
          <w:sz w:val="24"/>
          <w:szCs w:val="24"/>
          <w:lang w:eastAsia="ru-RU"/>
        </w:rPr>
        <w:t> </w:t>
      </w:r>
      <w:r w:rsidR="003D74ED" w:rsidRPr="00DA19BE">
        <w:rPr>
          <w:rFonts w:eastAsia="Times New Roman" w:cs="Times New Roman"/>
          <w:color w:val="181818"/>
          <w:sz w:val="24"/>
          <w:szCs w:val="24"/>
          <w:lang w:eastAsia="ru-RU"/>
        </w:rPr>
        <w:t xml:space="preserve">проведения СПТ обучающихся в МБОУ </w:t>
      </w:r>
      <w:r w:rsidRPr="00DA19BE">
        <w:rPr>
          <w:rFonts w:eastAsia="Times New Roman" w:cs="Times New Roman"/>
          <w:color w:val="181818"/>
          <w:sz w:val="24"/>
          <w:szCs w:val="24"/>
          <w:lang w:eastAsia="ru-RU"/>
        </w:rPr>
        <w:t xml:space="preserve">«Усть-Удинская </w:t>
      </w:r>
      <w:r w:rsidR="003D74ED" w:rsidRPr="00DA19BE">
        <w:rPr>
          <w:rFonts w:eastAsia="Times New Roman" w:cs="Times New Roman"/>
          <w:color w:val="181818"/>
          <w:sz w:val="24"/>
          <w:szCs w:val="24"/>
          <w:lang w:eastAsia="ru-RU"/>
        </w:rPr>
        <w:t>СОШ</w:t>
      </w:r>
      <w:r w:rsidRPr="00DA19BE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№ 2»</w:t>
      </w:r>
      <w:r w:rsidR="003D74ED" w:rsidRPr="00DA19BE">
        <w:rPr>
          <w:rFonts w:eastAsia="Times New Roman" w:cs="Times New Roman"/>
          <w:color w:val="181818"/>
          <w:sz w:val="24"/>
          <w:szCs w:val="24"/>
          <w:lang w:eastAsia="ru-RU"/>
        </w:rPr>
        <w:t>, с целью раннего выявления незаконного потребления наркотических средств и психотропных веществ обучающимися проводилось тестирование учащихся с 13 лет с 7 по 11 класс.  В  качестве инструментария использовалась единая методика социально-психологического тестирования,  разработанная Мин</w:t>
      </w:r>
      <w:r w:rsidR="008B7860" w:rsidRPr="00DA19BE">
        <w:rPr>
          <w:rFonts w:eastAsia="Times New Roman" w:cs="Times New Roman"/>
          <w:color w:val="181818"/>
          <w:sz w:val="24"/>
          <w:szCs w:val="24"/>
          <w:lang w:eastAsia="ru-RU"/>
        </w:rPr>
        <w:t xml:space="preserve">истерством </w:t>
      </w:r>
      <w:r w:rsidR="003D74ED" w:rsidRPr="00DA19BE">
        <w:rPr>
          <w:rFonts w:eastAsia="Times New Roman" w:cs="Times New Roman"/>
          <w:color w:val="181818"/>
          <w:sz w:val="24"/>
          <w:szCs w:val="24"/>
          <w:lang w:eastAsia="ru-RU"/>
        </w:rPr>
        <w:t>просвещением России по формам: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7294"/>
      </w:tblGrid>
      <w:tr w:rsidR="003D74ED" w:rsidRPr="00DA19BE" w:rsidTr="003D74ED">
        <w:trPr>
          <w:trHeight w:val="127"/>
        </w:trPr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4ED" w:rsidRPr="00DA19BE" w:rsidRDefault="003D74ED" w:rsidP="003D74ED">
            <w:pPr>
              <w:spacing w:after="0" w:line="12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BE">
              <w:rPr>
                <w:rFonts w:eastAsia="Times New Roman" w:cs="Times New Roman"/>
                <w:sz w:val="24"/>
                <w:szCs w:val="24"/>
                <w:lang w:eastAsia="ru-RU"/>
              </w:rPr>
              <w:t>Форма «А-110»</w:t>
            </w:r>
          </w:p>
        </w:tc>
        <w:tc>
          <w:tcPr>
            <w:tcW w:w="6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4ED" w:rsidRPr="00DA19BE" w:rsidRDefault="003D74ED" w:rsidP="003D74ED">
            <w:pPr>
              <w:spacing w:after="0" w:line="127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BE">
              <w:rPr>
                <w:rFonts w:eastAsia="Times New Roman" w:cs="Times New Roman"/>
                <w:sz w:val="24"/>
                <w:szCs w:val="24"/>
                <w:lang w:eastAsia="ru-RU"/>
              </w:rPr>
              <w:t>110 утверждений, для тестирования обучающихся 7-9 классов</w:t>
            </w:r>
          </w:p>
        </w:tc>
      </w:tr>
      <w:tr w:rsidR="003D74ED" w:rsidRPr="00DA19BE" w:rsidTr="003D74ED">
        <w:trPr>
          <w:trHeight w:val="127"/>
        </w:trPr>
        <w:tc>
          <w:tcPr>
            <w:tcW w:w="2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4ED" w:rsidRPr="00DA19BE" w:rsidRDefault="003D74ED" w:rsidP="003D74ED">
            <w:pPr>
              <w:spacing w:after="0" w:line="12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BE">
              <w:rPr>
                <w:rFonts w:eastAsia="Times New Roman" w:cs="Times New Roman"/>
                <w:sz w:val="24"/>
                <w:szCs w:val="24"/>
                <w:lang w:eastAsia="ru-RU"/>
              </w:rPr>
              <w:t>Форма «В-140»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4ED" w:rsidRPr="00DA19BE" w:rsidRDefault="003D74ED" w:rsidP="003D74ED">
            <w:pPr>
              <w:spacing w:after="0" w:line="127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BE">
              <w:rPr>
                <w:rFonts w:eastAsia="Times New Roman" w:cs="Times New Roman"/>
                <w:sz w:val="24"/>
                <w:szCs w:val="24"/>
                <w:lang w:eastAsia="ru-RU"/>
              </w:rPr>
              <w:t>140 утверждений для тестирования обучающихся 10-11 классов</w:t>
            </w:r>
          </w:p>
        </w:tc>
      </w:tr>
    </w:tbl>
    <w:p w:rsidR="003D74ED" w:rsidRPr="00DA19BE" w:rsidRDefault="003D74ED" w:rsidP="003D74ED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DA19BE">
        <w:rPr>
          <w:rFonts w:eastAsia="Times New Roman" w:cs="Times New Roman"/>
          <w:color w:val="181818"/>
          <w:sz w:val="24"/>
          <w:szCs w:val="24"/>
          <w:lang w:eastAsia="ru-RU"/>
        </w:rPr>
        <w:t>СПТ проводилось добровольно,  при наличии их информированных согласий в письменной форме об участии в СПТ,  обучающихся, не достигших возраста пятнадцати лет, (13-ти лет, начиная с 7 класса) проводится при наличии информированного согласия одного из родителей или иного законного представителя.</w:t>
      </w:r>
    </w:p>
    <w:p w:rsidR="003D74ED" w:rsidRPr="00DA19BE" w:rsidRDefault="003D74ED" w:rsidP="003D74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19BE">
        <w:rPr>
          <w:rFonts w:eastAsia="Times New Roman" w:cs="Times New Roman"/>
          <w:sz w:val="24"/>
          <w:szCs w:val="24"/>
          <w:lang w:eastAsia="ru-RU"/>
        </w:rPr>
        <w:t xml:space="preserve">Всего было </w:t>
      </w:r>
      <w:r w:rsidR="00FE76A9" w:rsidRPr="00DA19BE">
        <w:rPr>
          <w:rFonts w:eastAsia="Times New Roman" w:cs="Times New Roman"/>
          <w:sz w:val="24"/>
          <w:szCs w:val="24"/>
          <w:lang w:eastAsia="ru-RU"/>
        </w:rPr>
        <w:t>186</w:t>
      </w:r>
      <w:r w:rsidRPr="00DA19BE">
        <w:rPr>
          <w:rFonts w:eastAsia="Times New Roman" w:cs="Times New Roman"/>
          <w:sz w:val="24"/>
          <w:szCs w:val="24"/>
          <w:lang w:eastAsia="ru-RU"/>
        </w:rPr>
        <w:t xml:space="preserve"> человек.  </w:t>
      </w:r>
      <w:r w:rsidR="00FE76A9" w:rsidRPr="00DA19BE">
        <w:rPr>
          <w:rFonts w:eastAsia="Times New Roman" w:cs="Times New Roman"/>
          <w:sz w:val="24"/>
          <w:szCs w:val="24"/>
          <w:lang w:eastAsia="ru-RU"/>
        </w:rPr>
        <w:t>1</w:t>
      </w:r>
      <w:r w:rsidRPr="00DA19BE">
        <w:rPr>
          <w:rFonts w:eastAsia="Times New Roman" w:cs="Times New Roman"/>
          <w:sz w:val="24"/>
          <w:szCs w:val="24"/>
          <w:lang w:eastAsia="ru-RU"/>
        </w:rPr>
        <w:t xml:space="preserve"> человек не прош</w:t>
      </w:r>
      <w:r w:rsidR="00FE76A9" w:rsidRPr="00DA19BE">
        <w:rPr>
          <w:rFonts w:eastAsia="Times New Roman" w:cs="Times New Roman"/>
          <w:sz w:val="24"/>
          <w:szCs w:val="24"/>
          <w:lang w:eastAsia="ru-RU"/>
        </w:rPr>
        <w:t>ел</w:t>
      </w:r>
      <w:r w:rsidRPr="00DA19BE">
        <w:rPr>
          <w:rFonts w:eastAsia="Times New Roman" w:cs="Times New Roman"/>
          <w:sz w:val="24"/>
          <w:szCs w:val="24"/>
          <w:lang w:eastAsia="ru-RU"/>
        </w:rPr>
        <w:t xml:space="preserve"> тестирование в связи с </w:t>
      </w:r>
      <w:r w:rsidR="00FE76A9" w:rsidRPr="00DA19BE">
        <w:rPr>
          <w:rFonts w:eastAsia="Times New Roman" w:cs="Times New Roman"/>
          <w:sz w:val="24"/>
          <w:szCs w:val="24"/>
          <w:lang w:eastAsia="ru-RU"/>
        </w:rPr>
        <w:t>письменным отказом.</w:t>
      </w:r>
    </w:p>
    <w:p w:rsidR="00FE76A9" w:rsidRPr="00DA19BE" w:rsidRDefault="00FE76A9" w:rsidP="003D74ED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DA19BE">
        <w:rPr>
          <w:rFonts w:eastAsia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000B5E39" wp14:editId="4F2A52CC">
            <wp:extent cx="6657975" cy="297180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D74ED" w:rsidRPr="00DA19BE" w:rsidRDefault="003D74ED" w:rsidP="003D74E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DA19BE">
        <w:rPr>
          <w:rFonts w:eastAsia="Times New Roman" w:cs="Times New Roman"/>
          <w:color w:val="181818"/>
          <w:sz w:val="24"/>
          <w:szCs w:val="24"/>
          <w:lang w:eastAsia="ru-RU"/>
        </w:rPr>
        <w:t>Данные свидетельствуют, что учащиеся информированы и осведомлены о процедуре и цели тестировании, так как наблюдается небольшой показатель по отказам от тестирования (</w:t>
      </w:r>
      <w:r w:rsidR="00520CA7" w:rsidRPr="00DA19BE">
        <w:rPr>
          <w:rFonts w:eastAsia="Times New Roman" w:cs="Times New Roman"/>
          <w:color w:val="181818"/>
          <w:sz w:val="24"/>
          <w:szCs w:val="24"/>
          <w:lang w:eastAsia="ru-RU"/>
        </w:rPr>
        <w:t>1 человек</w:t>
      </w:r>
      <w:r w:rsidRPr="00DA19BE">
        <w:rPr>
          <w:rFonts w:eastAsia="Times New Roman" w:cs="Times New Roman"/>
          <w:color w:val="181818"/>
          <w:sz w:val="24"/>
          <w:szCs w:val="24"/>
          <w:lang w:eastAsia="ru-RU"/>
        </w:rPr>
        <w:t xml:space="preserve">).  Также имеется показатель достаточно высокий по активности участия в тестировании, особенно среди 9-х классов. </w:t>
      </w:r>
      <w:r w:rsidR="00520CA7" w:rsidRPr="00DA19BE">
        <w:rPr>
          <w:rFonts w:eastAsia="Times New Roman" w:cs="Times New Roman"/>
          <w:color w:val="181818"/>
          <w:sz w:val="24"/>
          <w:szCs w:val="24"/>
          <w:lang w:eastAsia="ru-RU"/>
        </w:rPr>
        <w:t>Показатель группы риска всего 10</w:t>
      </w:r>
      <w:r w:rsidRPr="00DA19BE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человек, среди принявши</w:t>
      </w:r>
      <w:r w:rsidR="00520CA7" w:rsidRPr="00DA19BE">
        <w:rPr>
          <w:rFonts w:eastAsia="Times New Roman" w:cs="Times New Roman"/>
          <w:color w:val="181818"/>
          <w:sz w:val="24"/>
          <w:szCs w:val="24"/>
          <w:lang w:eastAsia="ru-RU"/>
        </w:rPr>
        <w:t>х участие в тестировании это 5,3</w:t>
      </w:r>
      <w:r w:rsidRPr="00DA19BE">
        <w:rPr>
          <w:rFonts w:eastAsia="Times New Roman" w:cs="Times New Roman"/>
          <w:color w:val="181818"/>
          <w:sz w:val="24"/>
          <w:szCs w:val="24"/>
          <w:lang w:eastAsia="ru-RU"/>
        </w:rPr>
        <w:t xml:space="preserve">% от общего количества учащихся. </w:t>
      </w:r>
    </w:p>
    <w:p w:rsidR="003D74ED" w:rsidRPr="00DA19BE" w:rsidRDefault="003D74ED" w:rsidP="003D74ED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DA19BE">
        <w:rPr>
          <w:rFonts w:eastAsia="Times New Roman" w:cs="Times New Roman"/>
          <w:color w:val="181818"/>
          <w:sz w:val="24"/>
          <w:szCs w:val="24"/>
          <w:lang w:eastAsia="ru-RU"/>
        </w:rPr>
        <w:t>Также был проведен анализ по динамике в участии в данной процедуре за 3 года.</w:t>
      </w:r>
    </w:p>
    <w:p w:rsidR="00C77510" w:rsidRPr="00DA19BE" w:rsidRDefault="00C77510" w:rsidP="003D74ED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DA19BE">
        <w:rPr>
          <w:rFonts w:eastAsia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25B74EC1" wp14:editId="0454FFC9">
            <wp:extent cx="6677025" cy="241935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F27B4" w:rsidRPr="00DA19BE" w:rsidRDefault="003F27B4" w:rsidP="003D74ED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 w:val="24"/>
          <w:szCs w:val="24"/>
          <w:lang w:eastAsia="ru-RU"/>
        </w:rPr>
      </w:pPr>
    </w:p>
    <w:p w:rsidR="003D74ED" w:rsidRPr="00DA19BE" w:rsidRDefault="003D74ED" w:rsidP="003D74E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DA19BE">
        <w:rPr>
          <w:rFonts w:eastAsia="Times New Roman" w:cs="Times New Roman"/>
          <w:color w:val="181818"/>
          <w:sz w:val="24"/>
          <w:szCs w:val="24"/>
          <w:lang w:eastAsia="ru-RU"/>
        </w:rPr>
        <w:lastRenderedPageBreak/>
        <w:t xml:space="preserve">Среди 7-х классов наблюдается увеличение </w:t>
      </w:r>
      <w:r w:rsidR="003F27B4" w:rsidRPr="00DA19BE">
        <w:rPr>
          <w:rFonts w:eastAsia="Times New Roman" w:cs="Times New Roman"/>
          <w:color w:val="181818"/>
          <w:sz w:val="24"/>
          <w:szCs w:val="24"/>
          <w:lang w:eastAsia="ru-RU"/>
        </w:rPr>
        <w:t>группы риска.</w:t>
      </w:r>
    </w:p>
    <w:p w:rsidR="003F27B4" w:rsidRPr="00DA19BE" w:rsidRDefault="00AC6AF4" w:rsidP="003D74ED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DA19BE">
        <w:rPr>
          <w:rFonts w:eastAsia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4BE561F0" wp14:editId="39EB1C90">
            <wp:extent cx="6743700" cy="216217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F27B4" w:rsidRPr="00DA19BE" w:rsidRDefault="003F27B4" w:rsidP="003D74ED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 w:val="24"/>
          <w:szCs w:val="24"/>
          <w:lang w:eastAsia="ru-RU"/>
        </w:rPr>
      </w:pPr>
    </w:p>
    <w:p w:rsidR="003D74ED" w:rsidRPr="00DA19BE" w:rsidRDefault="003D74ED" w:rsidP="003D74ED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DA19BE">
        <w:rPr>
          <w:rFonts w:eastAsia="Times New Roman" w:cs="Times New Roman"/>
          <w:color w:val="181818"/>
          <w:sz w:val="24"/>
          <w:szCs w:val="24"/>
          <w:lang w:eastAsia="ru-RU"/>
        </w:rPr>
        <w:t xml:space="preserve">Среди 8-х классов наблюдается </w:t>
      </w:r>
      <w:r w:rsidR="0081095C" w:rsidRPr="00DA19BE">
        <w:rPr>
          <w:rFonts w:eastAsia="Times New Roman" w:cs="Times New Roman"/>
          <w:color w:val="181818"/>
          <w:sz w:val="24"/>
          <w:szCs w:val="24"/>
          <w:lang w:eastAsia="ru-RU"/>
        </w:rPr>
        <w:t>уменьшение группы риска в сравнение с предыдущим годом, отказников за последние два года нет.</w:t>
      </w:r>
    </w:p>
    <w:p w:rsidR="00AC6AF4" w:rsidRPr="00DA19BE" w:rsidRDefault="00AC6AF4" w:rsidP="003D74ED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DA19BE">
        <w:rPr>
          <w:rFonts w:eastAsia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0BB39B21" wp14:editId="0452FA2A">
            <wp:extent cx="6686550" cy="2676525"/>
            <wp:effectExtent l="0" t="0" r="1905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74ED" w:rsidRPr="00DA19BE" w:rsidRDefault="003D74ED" w:rsidP="003D74ED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DA19BE">
        <w:rPr>
          <w:rFonts w:eastAsia="Times New Roman" w:cs="Times New Roman"/>
          <w:color w:val="181818"/>
          <w:sz w:val="24"/>
          <w:szCs w:val="24"/>
          <w:lang w:eastAsia="ru-RU"/>
        </w:rPr>
        <w:t xml:space="preserve">Среди 9-х классов </w:t>
      </w:r>
      <w:r w:rsidR="004D5C23" w:rsidRPr="00DA19BE">
        <w:rPr>
          <w:rFonts w:eastAsia="Times New Roman" w:cs="Times New Roman"/>
          <w:color w:val="181818"/>
          <w:sz w:val="24"/>
          <w:szCs w:val="24"/>
          <w:lang w:eastAsia="ru-RU"/>
        </w:rPr>
        <w:t>количество отказов снизилось, наблюдается стабильность в участии,</w:t>
      </w:r>
      <w:r w:rsidRPr="00DA19BE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а также наблюдается </w:t>
      </w:r>
      <w:r w:rsidR="004D5C23" w:rsidRPr="00DA19BE">
        <w:rPr>
          <w:rFonts w:eastAsia="Times New Roman" w:cs="Times New Roman"/>
          <w:color w:val="181818"/>
          <w:sz w:val="24"/>
          <w:szCs w:val="24"/>
          <w:lang w:eastAsia="ru-RU"/>
        </w:rPr>
        <w:t xml:space="preserve">увеличение показателей по количеству группы риска. </w:t>
      </w:r>
    </w:p>
    <w:p w:rsidR="0081095C" w:rsidRPr="00DA19BE" w:rsidRDefault="0081095C" w:rsidP="003D74ED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DA19BE">
        <w:rPr>
          <w:rFonts w:eastAsia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7E53C112" wp14:editId="6E22C8FF">
            <wp:extent cx="6677025" cy="25050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7019" w:rsidRPr="00DA19BE" w:rsidRDefault="00D97019" w:rsidP="003D74ED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 w:val="24"/>
          <w:szCs w:val="24"/>
          <w:lang w:eastAsia="ru-RU"/>
        </w:rPr>
      </w:pPr>
    </w:p>
    <w:p w:rsidR="00740E03" w:rsidRDefault="00740E03" w:rsidP="00D9701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/>
          <w:color w:val="181818"/>
          <w:sz w:val="24"/>
          <w:szCs w:val="24"/>
          <w:lang w:eastAsia="ru-RU"/>
        </w:rPr>
        <w:br w:type="page"/>
      </w:r>
    </w:p>
    <w:p w:rsidR="003D74ED" w:rsidRPr="00DA19BE" w:rsidRDefault="003D74ED" w:rsidP="00D9701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DA19BE">
        <w:rPr>
          <w:rFonts w:eastAsia="Times New Roman" w:cs="Times New Roman"/>
          <w:color w:val="181818"/>
          <w:sz w:val="24"/>
          <w:szCs w:val="24"/>
          <w:lang w:eastAsia="ru-RU"/>
        </w:rPr>
        <w:lastRenderedPageBreak/>
        <w:t xml:space="preserve">Среди 10-х классов наблюдается </w:t>
      </w:r>
      <w:r w:rsidR="00D97019" w:rsidRPr="00DA19BE">
        <w:rPr>
          <w:rFonts w:eastAsia="Times New Roman" w:cs="Times New Roman"/>
          <w:color w:val="181818"/>
          <w:sz w:val="24"/>
          <w:szCs w:val="24"/>
          <w:lang w:eastAsia="ru-RU"/>
        </w:rPr>
        <w:t>стабильность</w:t>
      </w:r>
      <w:r w:rsidRPr="00DA19BE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показат</w:t>
      </w:r>
      <w:r w:rsidR="00D97019" w:rsidRPr="00DA19BE">
        <w:rPr>
          <w:rFonts w:eastAsia="Times New Roman" w:cs="Times New Roman"/>
          <w:color w:val="181818"/>
          <w:sz w:val="24"/>
          <w:szCs w:val="24"/>
          <w:lang w:eastAsia="ru-RU"/>
        </w:rPr>
        <w:t xml:space="preserve">елей по участию в тестировании, </w:t>
      </w:r>
      <w:r w:rsidRPr="00DA19BE">
        <w:rPr>
          <w:rFonts w:eastAsia="Times New Roman" w:cs="Times New Roman"/>
          <w:color w:val="181818"/>
          <w:sz w:val="24"/>
          <w:szCs w:val="24"/>
          <w:lang w:eastAsia="ru-RU"/>
        </w:rPr>
        <w:t xml:space="preserve">а также наблюдается </w:t>
      </w:r>
      <w:r w:rsidR="00D97019" w:rsidRPr="00DA19BE">
        <w:rPr>
          <w:rFonts w:eastAsia="Times New Roman" w:cs="Times New Roman"/>
          <w:color w:val="181818"/>
          <w:sz w:val="24"/>
          <w:szCs w:val="24"/>
          <w:lang w:eastAsia="ru-RU"/>
        </w:rPr>
        <w:t>увеличение</w:t>
      </w:r>
      <w:r w:rsidRPr="00DA19BE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показателей по количеству группы риска </w:t>
      </w:r>
      <w:r w:rsidR="00D97019" w:rsidRPr="00DA19BE">
        <w:rPr>
          <w:rFonts w:eastAsia="Times New Roman" w:cs="Times New Roman"/>
          <w:color w:val="181818"/>
          <w:sz w:val="24"/>
          <w:szCs w:val="24"/>
          <w:lang w:eastAsia="ru-RU"/>
        </w:rPr>
        <w:t>в последний год.</w:t>
      </w:r>
    </w:p>
    <w:p w:rsidR="00D97019" w:rsidRPr="00DA19BE" w:rsidRDefault="00D97019" w:rsidP="003D74ED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DA19BE">
        <w:rPr>
          <w:rFonts w:eastAsia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4785C969" wp14:editId="728C94D6">
            <wp:extent cx="6667500" cy="25908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97019" w:rsidRPr="00DA19BE" w:rsidRDefault="00D97019" w:rsidP="003D74ED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 w:val="24"/>
          <w:szCs w:val="24"/>
          <w:lang w:eastAsia="ru-RU"/>
        </w:rPr>
      </w:pPr>
    </w:p>
    <w:p w:rsidR="003D74ED" w:rsidRPr="00DA19BE" w:rsidRDefault="003D74ED" w:rsidP="003D74ED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DA19BE">
        <w:rPr>
          <w:rFonts w:eastAsia="Times New Roman" w:cs="Times New Roman"/>
          <w:color w:val="181818"/>
          <w:sz w:val="24"/>
          <w:szCs w:val="24"/>
          <w:lang w:eastAsia="ru-RU"/>
        </w:rPr>
        <w:t xml:space="preserve">Среди 11-х классов наблюдаются </w:t>
      </w:r>
      <w:r w:rsidR="00DA19BE" w:rsidRPr="00DA19BE">
        <w:rPr>
          <w:rFonts w:eastAsia="Times New Roman" w:cs="Times New Roman"/>
          <w:color w:val="181818"/>
          <w:sz w:val="24"/>
          <w:szCs w:val="24"/>
          <w:lang w:eastAsia="ru-RU"/>
        </w:rPr>
        <w:t xml:space="preserve">стабильные показатели по участию в тестировании, </w:t>
      </w:r>
      <w:r w:rsidRPr="00DA19BE">
        <w:rPr>
          <w:rFonts w:eastAsia="Times New Roman" w:cs="Times New Roman"/>
          <w:color w:val="181818"/>
          <w:sz w:val="24"/>
          <w:szCs w:val="24"/>
          <w:lang w:eastAsia="ru-RU"/>
        </w:rPr>
        <w:t xml:space="preserve">а также наблюдается снижение показателей </w:t>
      </w:r>
      <w:r w:rsidR="00DA19BE" w:rsidRPr="00DA19BE">
        <w:rPr>
          <w:rFonts w:eastAsia="Times New Roman" w:cs="Times New Roman"/>
          <w:color w:val="181818"/>
          <w:sz w:val="24"/>
          <w:szCs w:val="24"/>
          <w:lang w:eastAsia="ru-RU"/>
        </w:rPr>
        <w:t xml:space="preserve">по количеству группы риска. </w:t>
      </w:r>
    </w:p>
    <w:p w:rsidR="00D97019" w:rsidRPr="00DA19BE" w:rsidRDefault="00D97019" w:rsidP="003D74ED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DA19BE">
        <w:rPr>
          <w:rFonts w:eastAsia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1636D1D4" wp14:editId="501C5DB3">
            <wp:extent cx="6181725" cy="218122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A19BE" w:rsidRDefault="00DA19BE" w:rsidP="00DA19B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</w:pPr>
    </w:p>
    <w:p w:rsidR="00DA19BE" w:rsidRDefault="00DA19BE" w:rsidP="00DA19B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</w:pPr>
    </w:p>
    <w:p w:rsidR="00DA19BE" w:rsidRPr="00DA19BE" w:rsidRDefault="00DA19BE" w:rsidP="00DA19B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</w:pPr>
    </w:p>
    <w:p w:rsidR="003D74ED" w:rsidRPr="00DA19BE" w:rsidRDefault="00DA19BE" w:rsidP="00DA19B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DA19BE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Вывод.</w:t>
      </w:r>
    </w:p>
    <w:p w:rsidR="003D74ED" w:rsidRPr="00DA19BE" w:rsidRDefault="003D74ED" w:rsidP="00740E0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DA19BE">
        <w:rPr>
          <w:rFonts w:eastAsia="Times New Roman" w:cs="Times New Roman"/>
          <w:color w:val="181818"/>
          <w:sz w:val="24"/>
          <w:szCs w:val="24"/>
          <w:lang w:eastAsia="ru-RU"/>
        </w:rPr>
        <w:t xml:space="preserve">Наблюдая динамику группы риска за три года, </w:t>
      </w:r>
      <w:r w:rsidR="00DA19BE" w:rsidRPr="00DA19BE">
        <w:rPr>
          <w:rFonts w:eastAsia="Times New Roman" w:cs="Times New Roman"/>
          <w:color w:val="181818"/>
          <w:sz w:val="24"/>
          <w:szCs w:val="24"/>
          <w:lang w:eastAsia="ru-RU"/>
        </w:rPr>
        <w:t>видно, что идет снижение с 14 до 10</w:t>
      </w:r>
      <w:r w:rsidRPr="00DA19BE">
        <w:rPr>
          <w:rFonts w:eastAsia="Times New Roman" w:cs="Times New Roman"/>
          <w:color w:val="181818"/>
          <w:sz w:val="24"/>
          <w:szCs w:val="24"/>
          <w:lang w:eastAsia="ru-RU"/>
        </w:rPr>
        <w:t>. Это свидетельствует о том, что учащиеся и родители информированы о процедуре тестирования, принимают в ней активное участие. А также по результатам тестирования проводилась за эти три года профилактическая работе среди учащихся педагогическим коллективом школы.</w:t>
      </w:r>
      <w:r w:rsidR="00740E03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</w:t>
      </w:r>
      <w:r w:rsidRPr="00DA19BE">
        <w:rPr>
          <w:rFonts w:eastAsia="Times New Roman" w:cs="Times New Roman"/>
          <w:color w:val="181818"/>
          <w:sz w:val="24"/>
          <w:szCs w:val="24"/>
          <w:lang w:eastAsia="ru-RU"/>
        </w:rPr>
        <w:t>Проводимая профилактическая работа педагогическим коллективом школы, имеет положительный результат, так как идет снижение показателей группы риска.</w:t>
      </w:r>
    </w:p>
    <w:p w:rsidR="00DA19BE" w:rsidRPr="00DA19BE" w:rsidRDefault="00DA19BE" w:rsidP="00DA19BE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 w:val="24"/>
          <w:szCs w:val="24"/>
          <w:lang w:eastAsia="ru-RU"/>
        </w:rPr>
      </w:pPr>
    </w:p>
    <w:p w:rsidR="00DA19BE" w:rsidRPr="00DA19BE" w:rsidRDefault="00DA19BE" w:rsidP="00DA19BE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 w:val="24"/>
          <w:szCs w:val="24"/>
          <w:lang w:eastAsia="ru-RU"/>
        </w:rPr>
      </w:pPr>
    </w:p>
    <w:p w:rsidR="003D74ED" w:rsidRPr="00DA19BE" w:rsidRDefault="00DA19BE" w:rsidP="00DA19BE">
      <w:pPr>
        <w:shd w:val="clear" w:color="auto" w:fill="FFFFFF"/>
        <w:tabs>
          <w:tab w:val="center" w:pos="5244"/>
        </w:tabs>
        <w:spacing w:after="0" w:line="240" w:lineRule="auto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DA19BE">
        <w:rPr>
          <w:rFonts w:eastAsia="Times New Roman" w:cs="Times New Roman"/>
          <w:color w:val="181818"/>
          <w:sz w:val="24"/>
          <w:szCs w:val="24"/>
          <w:lang w:eastAsia="ru-RU"/>
        </w:rPr>
        <w:t>Ноябрь 2023</w:t>
      </w:r>
      <w:r w:rsidRPr="00DA19BE">
        <w:rPr>
          <w:rFonts w:eastAsia="Times New Roman" w:cs="Times New Roman"/>
          <w:color w:val="181818"/>
          <w:sz w:val="24"/>
          <w:szCs w:val="24"/>
          <w:lang w:eastAsia="ru-RU"/>
        </w:rPr>
        <w:tab/>
        <w:t xml:space="preserve">                                                     </w:t>
      </w:r>
      <w:r w:rsidR="00740E03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                        </w:t>
      </w:r>
      <w:r w:rsidRPr="00DA19BE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 Педагог-психолог: _________ Попов О.Г.</w:t>
      </w:r>
    </w:p>
    <w:p w:rsidR="003D74ED" w:rsidRPr="00DA19BE" w:rsidRDefault="003D74ED" w:rsidP="003D74ED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DA19BE">
        <w:rPr>
          <w:rFonts w:eastAsia="Times New Roman" w:cs="Times New Roman"/>
          <w:color w:val="181818"/>
          <w:sz w:val="24"/>
          <w:szCs w:val="24"/>
          <w:lang w:eastAsia="ru-RU"/>
        </w:rPr>
        <w:t> </w:t>
      </w:r>
    </w:p>
    <w:p w:rsidR="003D74ED" w:rsidRPr="00DA19BE" w:rsidRDefault="003D74ED" w:rsidP="003D74ED">
      <w:pPr>
        <w:shd w:val="clear" w:color="auto" w:fill="FFFFFF"/>
        <w:spacing w:line="240" w:lineRule="auto"/>
        <w:jc w:val="center"/>
        <w:rPr>
          <w:rFonts w:eastAsia="Times New Roman" w:cs="Times New Roman"/>
          <w:color w:val="181818"/>
          <w:sz w:val="24"/>
          <w:szCs w:val="24"/>
          <w:lang w:eastAsia="ru-RU"/>
        </w:rPr>
      </w:pPr>
    </w:p>
    <w:p w:rsidR="00B3347A" w:rsidRPr="00DA19BE" w:rsidRDefault="00B3347A">
      <w:pPr>
        <w:rPr>
          <w:sz w:val="24"/>
          <w:szCs w:val="24"/>
        </w:rPr>
      </w:pPr>
    </w:p>
    <w:sectPr w:rsidR="00B3347A" w:rsidRPr="00DA19BE" w:rsidSect="00740E03">
      <w:pgSz w:w="11907" w:h="16443" w:code="9"/>
      <w:pgMar w:top="851" w:right="851" w:bottom="567" w:left="567" w:header="1134" w:footer="113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94E5F"/>
    <w:multiLevelType w:val="multilevel"/>
    <w:tmpl w:val="D638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B2"/>
    <w:rsid w:val="0036432D"/>
    <w:rsid w:val="003910CA"/>
    <w:rsid w:val="003D74ED"/>
    <w:rsid w:val="003F27B4"/>
    <w:rsid w:val="004D5C23"/>
    <w:rsid w:val="00520CA7"/>
    <w:rsid w:val="00740E03"/>
    <w:rsid w:val="0081095C"/>
    <w:rsid w:val="0089559B"/>
    <w:rsid w:val="008B7860"/>
    <w:rsid w:val="00AC6AF4"/>
    <w:rsid w:val="00B3347A"/>
    <w:rsid w:val="00B40EB2"/>
    <w:rsid w:val="00C77510"/>
    <w:rsid w:val="00D97019"/>
    <w:rsid w:val="00DA19BE"/>
    <w:rsid w:val="00DD1FEF"/>
    <w:rsid w:val="00EB3EF0"/>
    <w:rsid w:val="00F318A4"/>
    <w:rsid w:val="00FE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764B"/>
  <w15:docId w15:val="{4582811E-9ED6-4ABD-9B50-51753B8E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74E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4E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D74ED"/>
    <w:rPr>
      <w:color w:val="0000FF"/>
      <w:u w:val="single"/>
    </w:rPr>
  </w:style>
  <w:style w:type="paragraph" w:customStyle="1" w:styleId="default">
    <w:name w:val="default"/>
    <w:basedOn w:val="a"/>
    <w:rsid w:val="003D74E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816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7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43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СПТ 2023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Классы</c:v>
                </c:pt>
                <c:pt idx="1">
                  <c:v>Кол-во обучающихся</c:v>
                </c:pt>
                <c:pt idx="2">
                  <c:v>Не прошедшие тестирование</c:v>
                </c:pt>
                <c:pt idx="3">
                  <c:v>Прошедшие тестирование</c:v>
                </c:pt>
                <c:pt idx="4">
                  <c:v>Высокий</c:v>
                </c:pt>
                <c:pt idx="5">
                  <c:v>Высочайший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</c:v>
                </c:pt>
                <c:pt idx="1">
                  <c:v>33</c:v>
                </c:pt>
                <c:pt idx="2">
                  <c:v>0</c:v>
                </c:pt>
                <c:pt idx="3">
                  <c:v>33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B1-435E-8FB6-6732CF0588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Классы</c:v>
                </c:pt>
                <c:pt idx="1">
                  <c:v>Кол-во обучающихся</c:v>
                </c:pt>
                <c:pt idx="2">
                  <c:v>Не прошедшие тестирование</c:v>
                </c:pt>
                <c:pt idx="3">
                  <c:v>Прошедшие тестирование</c:v>
                </c:pt>
                <c:pt idx="4">
                  <c:v>Высокий</c:v>
                </c:pt>
                <c:pt idx="5">
                  <c:v>Высочайший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</c:v>
                </c:pt>
                <c:pt idx="1">
                  <c:v>47</c:v>
                </c:pt>
                <c:pt idx="2">
                  <c:v>0</c:v>
                </c:pt>
                <c:pt idx="3">
                  <c:v>47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B1-435E-8FB6-6732CF05887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Классы</c:v>
                </c:pt>
                <c:pt idx="1">
                  <c:v>Кол-во обучающихся</c:v>
                </c:pt>
                <c:pt idx="2">
                  <c:v>Не прошедшие тестирование</c:v>
                </c:pt>
                <c:pt idx="3">
                  <c:v>Прошедшие тестирование</c:v>
                </c:pt>
                <c:pt idx="4">
                  <c:v>Высокий</c:v>
                </c:pt>
                <c:pt idx="5">
                  <c:v>Высочайший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9</c:v>
                </c:pt>
                <c:pt idx="1">
                  <c:v>60</c:v>
                </c:pt>
                <c:pt idx="2">
                  <c:v>1</c:v>
                </c:pt>
                <c:pt idx="3">
                  <c:v>59</c:v>
                </c:pt>
                <c:pt idx="4">
                  <c:v>9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CB1-435E-8FB6-6732CF05887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Классы</c:v>
                </c:pt>
                <c:pt idx="1">
                  <c:v>Кол-во обучающихся</c:v>
                </c:pt>
                <c:pt idx="2">
                  <c:v>Не прошедшие тестирование</c:v>
                </c:pt>
                <c:pt idx="3">
                  <c:v>Прошедшие тестирование</c:v>
                </c:pt>
                <c:pt idx="4">
                  <c:v>Высокий</c:v>
                </c:pt>
                <c:pt idx="5">
                  <c:v>Высочайший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10</c:v>
                </c:pt>
                <c:pt idx="1">
                  <c:v>32</c:v>
                </c:pt>
                <c:pt idx="2">
                  <c:v>0</c:v>
                </c:pt>
                <c:pt idx="3">
                  <c:v>32</c:v>
                </c:pt>
                <c:pt idx="4">
                  <c:v>8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CB1-435E-8FB6-6732CF05887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Классы</c:v>
                </c:pt>
                <c:pt idx="1">
                  <c:v>Кол-во обучающихся</c:v>
                </c:pt>
                <c:pt idx="2">
                  <c:v>Не прошедшие тестирование</c:v>
                </c:pt>
                <c:pt idx="3">
                  <c:v>Прошедшие тестирование</c:v>
                </c:pt>
                <c:pt idx="4">
                  <c:v>Высокий</c:v>
                </c:pt>
                <c:pt idx="5">
                  <c:v>Высочайший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11</c:v>
                </c:pt>
                <c:pt idx="1">
                  <c:v>14</c:v>
                </c:pt>
                <c:pt idx="2">
                  <c:v>0</c:v>
                </c:pt>
                <c:pt idx="3">
                  <c:v>14</c:v>
                </c:pt>
                <c:pt idx="4">
                  <c:v>3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CB1-435E-8FB6-6732CF05887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2636800"/>
        <c:axId val="42638336"/>
      </c:barChart>
      <c:catAx>
        <c:axId val="426368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2638336"/>
        <c:crosses val="autoZero"/>
        <c:auto val="1"/>
        <c:lblAlgn val="ctr"/>
        <c:lblOffset val="100"/>
        <c:noMultiLvlLbl val="0"/>
      </c:catAx>
      <c:valAx>
        <c:axId val="426383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263680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Динамика показателей за 3 года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обучающихся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204</c:v>
                </c:pt>
                <c:pt idx="1">
                  <c:v>218</c:v>
                </c:pt>
                <c:pt idx="2">
                  <c:v>174</c:v>
                </c:pt>
                <c:pt idx="3">
                  <c:v>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4B-410B-8615-A39B03BB320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прошедшие тестирование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</c:v>
                </c:pt>
                <c:pt idx="1">
                  <c:v>6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4B-410B-8615-A39B03BB320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Группа риска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</c:v>
                </c:pt>
                <c:pt idx="1">
                  <c:v>14</c:v>
                </c:pt>
                <c:pt idx="2">
                  <c:v>14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94B-410B-8615-A39B03BB32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668800"/>
        <c:axId val="42670336"/>
      </c:barChart>
      <c:catAx>
        <c:axId val="42668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2670336"/>
        <c:crosses val="autoZero"/>
        <c:auto val="1"/>
        <c:lblAlgn val="ctr"/>
        <c:lblOffset val="100"/>
        <c:noMultiLvlLbl val="0"/>
      </c:catAx>
      <c:valAx>
        <c:axId val="426703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Кол-во обучающихся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426688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7 класс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47</c:v>
                </c:pt>
                <c:pt idx="2">
                  <c:v>12</c:v>
                </c:pt>
                <c:pt idx="3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EF-411B-9C40-F28B0685F5D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Отказ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EF-411B-9C40-F28B0685F5D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Группа риска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EF-411B-9C40-F28B0685F5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685952"/>
        <c:axId val="42687488"/>
      </c:barChart>
      <c:catAx>
        <c:axId val="42685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2687488"/>
        <c:crosses val="autoZero"/>
        <c:auto val="1"/>
        <c:lblAlgn val="ctr"/>
        <c:lblOffset val="100"/>
        <c:noMultiLvlLbl val="0"/>
      </c:catAx>
      <c:valAx>
        <c:axId val="426874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Кол-во обучающихся</a:t>
                </a:r>
              </a:p>
            </c:rich>
          </c:tx>
          <c:layout>
            <c:manualLayout>
              <c:xMode val="edge"/>
              <c:yMode val="edge"/>
              <c:x val="2.2598870056497175E-2"/>
              <c:y val="4.157156566882883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426859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8 класс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</c:v>
                </c:pt>
                <c:pt idx="1">
                  <c:v>57</c:v>
                </c:pt>
                <c:pt idx="2">
                  <c:v>52</c:v>
                </c:pt>
                <c:pt idx="3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68-412D-9B15-93B7EF4F465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Отказ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68-412D-9B15-93B7EF4F465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Группа риска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68-412D-9B15-93B7EF4F46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735872"/>
        <c:axId val="42737664"/>
      </c:barChart>
      <c:catAx>
        <c:axId val="42735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2737664"/>
        <c:crosses val="autoZero"/>
        <c:auto val="1"/>
        <c:lblAlgn val="ctr"/>
        <c:lblOffset val="100"/>
        <c:noMultiLvlLbl val="0"/>
      </c:catAx>
      <c:valAx>
        <c:axId val="4273766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Кол-во</a:t>
                </a:r>
                <a:r>
                  <a:rPr lang="ru-RU" baseline="0"/>
                  <a:t> обучающихся</a:t>
                </a: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427358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9 класс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</c:v>
                </c:pt>
                <c:pt idx="1">
                  <c:v>49</c:v>
                </c:pt>
                <c:pt idx="2">
                  <c:v>58</c:v>
                </c:pt>
                <c:pt idx="3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5C-42DB-9B7B-ADF7616A38A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Отказ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5C-42DB-9B7B-ADF7616A38A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Группа риска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25C-42DB-9B7B-ADF7616A38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773504"/>
        <c:axId val="42783488"/>
      </c:barChart>
      <c:catAx>
        <c:axId val="4277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2783488"/>
        <c:crosses val="autoZero"/>
        <c:auto val="1"/>
        <c:lblAlgn val="ctr"/>
        <c:lblOffset val="100"/>
        <c:noMultiLvlLbl val="0"/>
      </c:catAx>
      <c:valAx>
        <c:axId val="427834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Кол-во обучающихся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427735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10 класс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  <c:pt idx="1">
                  <c:v>37</c:v>
                </c:pt>
                <c:pt idx="2">
                  <c:v>20</c:v>
                </c:pt>
                <c:pt idx="3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C8-410A-9FFD-04274A364B2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Отказ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C8-410A-9FFD-04274A364B2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Группа риска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DC8-410A-9FFD-04274A364B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844160"/>
        <c:axId val="42845696"/>
      </c:barChart>
      <c:catAx>
        <c:axId val="42844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2845696"/>
        <c:crosses val="autoZero"/>
        <c:auto val="1"/>
        <c:lblAlgn val="ctr"/>
        <c:lblOffset val="100"/>
        <c:noMultiLvlLbl val="0"/>
      </c:catAx>
      <c:valAx>
        <c:axId val="4284569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Кол-во</a:t>
                </a:r>
                <a:r>
                  <a:rPr lang="ru-RU" baseline="0"/>
                  <a:t> обучающихся</a:t>
                </a: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428441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11 класс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28</c:v>
                </c:pt>
                <c:pt idx="2">
                  <c:v>32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09-4191-9ED0-FA091B1E5CA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Отказ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409-4191-9ED0-FA091B1E5CA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Группа риска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409-4191-9ED0-FA091B1E5C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873600"/>
        <c:axId val="42875136"/>
      </c:barChart>
      <c:catAx>
        <c:axId val="42873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2875136"/>
        <c:crosses val="autoZero"/>
        <c:auto val="1"/>
        <c:lblAlgn val="ctr"/>
        <c:lblOffset val="100"/>
        <c:noMultiLvlLbl val="0"/>
      </c:catAx>
      <c:valAx>
        <c:axId val="428751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Кол-во обучающихся</a:t>
                </a:r>
              </a:p>
            </c:rich>
          </c:tx>
          <c:layout>
            <c:manualLayout>
              <c:xMode val="edge"/>
              <c:yMode val="edge"/>
              <c:x val="2.465331278890601E-2"/>
              <c:y val="0.10208162844273286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428736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ВР</dc:creator>
  <cp:keywords/>
  <dc:description/>
  <cp:lastModifiedBy>Пользователь</cp:lastModifiedBy>
  <cp:revision>7</cp:revision>
  <cp:lastPrinted>2023-11-16T08:26:00Z</cp:lastPrinted>
  <dcterms:created xsi:type="dcterms:W3CDTF">2023-05-23T04:02:00Z</dcterms:created>
  <dcterms:modified xsi:type="dcterms:W3CDTF">2024-05-27T06:01:00Z</dcterms:modified>
</cp:coreProperties>
</file>